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Scarborough High School Football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2024 Sponsorship Opportunities</w:t>
      </w:r>
    </w:p>
    <w:tbl>
      <w:tblPr>
        <w:tblStyle w:val="Table1"/>
        <w:tblW w:w="1116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0"/>
        <w:gridCol w:w="5580"/>
        <w:tblGridChange w:id="0">
          <w:tblGrid>
            <w:gridCol w:w="5580"/>
            <w:gridCol w:w="5580"/>
          </w:tblGrid>
        </w:tblGridChange>
      </w:tblGrid>
      <w:tr>
        <w:trPr>
          <w:cantSplit w:val="0"/>
          <w:trHeight w:val="37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Superbowl - $2,500+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50/50 Sponsor with Your Coupon or Ad on Tickets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Banner with Custom Ad/Logo Displayed at Home Games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Announcement of Your Sponsorship at Home Games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Promotion on SHS Football Facebook Page and website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SHS Football Hoodies 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SHS Football T-Shirts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SHS Football Hats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Recognition Plaque with Team Photo to Display at Your Business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Full Page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Color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 in Printed Game Program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Logo on Sponsor Banner Displayed at Home Games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Personal-Size Red Storm Football Banner</w:t>
            </w:r>
          </w:p>
        </w:tc>
      </w:tr>
      <w:tr>
        <w:trPr>
          <w:cantSplit w:val="0"/>
          <w:trHeight w:val="432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Pro Bowl - $2,000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Banner with Ad/Logo Displayed at Home Games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Announcement at Home Games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Promotion on SHS Football Facebook Page and website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SHS Football T-Shirts 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SHS Football Hats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Recognition Plaque with Team Photo 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Full Page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Color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 in Printed Game Program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Logo on Sponsor Banner Displayed at Home Games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Personal-Size Red Storm Football Banner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Champion - $1,500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Announcement at Home Games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SHS Football T-Shirts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SHS Football Hats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Promotion on SHS Football Facebook Page and website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Recognition Plaque with Team Photo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1/2 Page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Color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 in Printed Game Program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Logo on Sponsor Banner Displayed at Home Games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Personal-Size Red Storm Football Banner</w:t>
            </w:r>
          </w:p>
        </w:tc>
      </w:tr>
      <w:tr>
        <w:trPr>
          <w:cantSplit w:val="0"/>
          <w:trHeight w:val="280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Touchdown - $1,000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Announcement at Home Games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Promotion on SHS Football Facebook Page and website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1/2 Page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Color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 in Printed Game Program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Logo on Sponsor Banner Displayed at Home Games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Personal-Size Red Storm Football Banner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Interception - $500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Promotion on SHS Football Facebook Page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1/4 Page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Black &amp; White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 in Printed Game Program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Logo on Sponsor Banner Displayed at Home Games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Personal-Size Red Storm Football Banner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168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Blitz - $250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1/8 Page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Black &amp; White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Ad in Printed Game Program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Personal-Size Red Storm Football Banner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Extra Point - $100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Business Listing in Printed Game Program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180" w:left="81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A42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EXtrD+zC4gmmY5d/enbE3BnCw==">CgMxLjA4AHIhMXUxLUxHc2VSUGp4R0EwV2J0OEp1VURCNXFtTjAwV011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2023-07-11T12:17:00Z</dcterms:created>
  <dc:creator>Jonathan M. Goodman</dc:creator>
</cp:coreProperties>
</file>